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0001798679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ARCUTIS BIOTHERAPEUTICS,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001-39186</w:t>
      </w:r>
    </w:p>
    <w:p>
      <w:pPr>
        <w:spacing w:after="0" w:line="44" w:lineRule="exact"/>
        <w:rPr>
          <w:sz w:val="24"/>
          <w:szCs w:val="24"/>
          <w:color w:val="auto"/>
        </w:rPr>
      </w:pPr>
    </w:p>
    <w:p>
      <w:pPr>
        <w:ind w:right="1440"/>
        <w:spacing w:after="0" w:line="238" w:lineRule="auto"/>
        <w:rPr>
          <w:sz w:val="20"/>
          <w:szCs w:val="20"/>
          <w:color w:val="auto"/>
        </w:rPr>
      </w:pPr>
      <w:r>
        <w:rPr>
          <w:rFonts w:ascii="Times New Roman" w:cs="Times New Roman" w:eastAsia="Times New Roman" w:hAnsi="Times New Roman"/>
          <w:sz w:val="22"/>
          <w:szCs w:val="22"/>
          <w:color w:val="auto"/>
        </w:rPr>
        <w:t>3027 Townsgate Road Suite 300 Westlake Village CALIFORNIA</w:t>
      </w:r>
    </w:p>
    <w:p>
      <w:pPr>
        <w:spacing w:after="0"/>
        <w:rPr>
          <w:sz w:val="20"/>
          <w:szCs w:val="20"/>
          <w:color w:val="auto"/>
        </w:rPr>
      </w:pPr>
      <w:r>
        <w:rPr>
          <w:rFonts w:ascii="Times New Roman" w:cs="Times New Roman" w:eastAsia="Times New Roman" w:hAnsi="Times New Roman"/>
          <w:sz w:val="22"/>
          <w:szCs w:val="22"/>
          <w:color w:val="auto"/>
        </w:rPr>
        <w:t>91361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805-418-5006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Masaru Matsuda</w:t>
      </w:r>
    </w:p>
    <w:p>
      <w:pPr>
        <w:spacing w:after="0" w:line="44" w:lineRule="exact"/>
        <w:rPr>
          <w:sz w:val="24"/>
          <w:szCs w:val="24"/>
          <w:color w:val="auto"/>
        </w:rPr>
      </w:pPr>
    </w:p>
    <w:p>
      <w:pPr>
        <w:sectPr>
          <w:pgSz w:w="11900" w:h="16838" w:orient="portrait"/>
          <w:cols w:equalWidth="0" w:num="2">
            <w:col w:w="6260" w:space="720"/>
            <w:col w:w="4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5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180" w:type="dxa"/>
        <w:tblCellMar>
          <w:top w:w="0" w:type="dxa"/>
          <w:left w:w="0" w:type="dxa"/>
          <w:bottom w:w="0" w:type="dxa"/>
          <w:right w:w="0" w:type="dxa"/>
        </w:tblCellMar>
      </w:tblPr>
      <w:tr>
        <w:trPr>
          <w:trHeight w:val="253"/>
        </w:trPr>
        <w:tc>
          <w:tcPr>
            <w:tcW w:w="2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0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0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Merrill Lynch</w:t>
      </w:r>
    </w:p>
    <w:p>
      <w:pPr>
        <w:spacing w:after="0" w:line="14" w:lineRule="exact"/>
        <w:rPr>
          <w:sz w:val="24"/>
          <w:szCs w:val="24"/>
          <w:color w:val="auto"/>
        </w:rPr>
      </w:pPr>
    </w:p>
    <w:p>
      <w:pPr>
        <w:ind w:right="180"/>
        <w:spacing w:after="0" w:line="237" w:lineRule="auto"/>
        <w:rPr>
          <w:sz w:val="20"/>
          <w:szCs w:val="20"/>
          <w:color w:val="auto"/>
        </w:rPr>
      </w:pPr>
      <w:r>
        <w:rPr>
          <w:rFonts w:ascii="Times New Roman" w:cs="Times New Roman" w:eastAsia="Times New Roman" w:hAnsi="Times New Roman"/>
          <w:sz w:val="22"/>
          <w:szCs w:val="22"/>
          <w:color w:val="auto"/>
        </w:rPr>
        <w:t>8890 Lyra Drive 5th Floor 8256 192415.53 Columbus OH 43240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124033382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05/04/2026   NASDAQ</w:t>
            </w:r>
          </w:p>
        </w:tc>
        <w:tc>
          <w:tcPr>
            <w:tcW w:w="0" w:type="dxa"/>
            <w:vAlign w:val="bottom"/>
          </w:tcPr>
          <w:p>
            <w:pPr>
              <w:spacing w:after="0"/>
              <w:rPr>
                <w:sz w:val="1"/>
                <w:szCs w:val="1"/>
                <w:color w:val="auto"/>
              </w:rPr>
            </w:pPr>
          </w:p>
        </w:tc>
      </w:tr>
    </w:tbl>
    <w:p>
      <w:pPr>
        <w:spacing w:after="0" w:line="441" w:lineRule="exact"/>
        <w:rPr>
          <w:sz w:val="24"/>
          <w:szCs w:val="24"/>
          <w:color w:val="auto"/>
        </w:rPr>
      </w:pPr>
    </w:p>
    <w:p>
      <w:pPr>
        <w:sectPr>
          <w:pgSz w:w="11900" w:h="16838" w:orient="portrait"/>
          <w:cols w:equalWidth="0" w:num="3">
            <w:col w:w="2220" w:space="280"/>
            <w:col w:w="4700" w:space="220"/>
            <w:col w:w="3820"/>
          </w:cols>
          <w:pgMar w:left="320" w:top="261" w:right="339" w:bottom="0" w:gutter="0" w:footer="0" w:header="0"/>
          <w:type w:val="continuous"/>
        </w:sectPr>
      </w:pPr>
    </w:p>
    <w:p>
      <w:pPr>
        <w:spacing w:after="0" w:line="28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tbl>
      <w:tblPr>
        <w:tblLayout w:type="fixed"/>
        <w:tblInd w:w="240" w:type="dxa"/>
        <w:tblCellMar>
          <w:top w:w="0" w:type="dxa"/>
          <w:left w:w="0" w:type="dxa"/>
          <w:bottom w:w="0" w:type="dxa"/>
          <w:right w:w="0" w:type="dxa"/>
        </w:tblCellMar>
      </w:tblPr>
      <w:tr>
        <w:trPr>
          <w:trHeight w:val="342"/>
        </w:trPr>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6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vMerge w:val="restart"/>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44"/>
        </w:trPr>
        <w:tc>
          <w:tcPr>
            <w:tcW w:w="118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Acquisition</w:t>
            </w:r>
          </w:p>
        </w:tc>
        <w:tc>
          <w:tcPr>
            <w:tcW w:w="168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8"/>
              </w:rPr>
              <w:t>from Whom</w:t>
            </w:r>
          </w:p>
        </w:tc>
        <w:tc>
          <w:tcPr>
            <w:tcW w:w="54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this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68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4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680" w:type="dxa"/>
            <w:vAlign w:val="bottom"/>
            <w:vMerge w:val="continue"/>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05/01/2026 Restricted Stock</w:t>
            </w:r>
          </w:p>
        </w:tc>
        <w:tc>
          <w:tcPr>
            <w:tcW w:w="2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Arcutis</w:t>
            </w:r>
          </w:p>
        </w:tc>
        <w:tc>
          <w:tcPr>
            <w:tcW w:w="168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884</w:t>
            </w:r>
          </w:p>
        </w:tc>
        <w:tc>
          <w:tcPr>
            <w:tcW w:w="18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7"/>
              </w:rPr>
              <w:t>05/01/2026 NA</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2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Biotherapeutics</w:t>
            </w:r>
          </w:p>
        </w:tc>
        <w:tc>
          <w:tcPr>
            <w:tcW w:w="1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05/01/2025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2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Arcutis</w:t>
            </w:r>
          </w:p>
        </w:tc>
        <w:tc>
          <w:tcPr>
            <w:tcW w:w="1680" w:type="dxa"/>
            <w:vAlign w:val="bottom"/>
            <w:vMerge w:val="restart"/>
          </w:tcPr>
          <w:p>
            <w:pPr>
              <w:ind w:left="820"/>
              <w:spacing w:after="0"/>
              <w:rPr>
                <w:sz w:val="20"/>
                <w:szCs w:val="20"/>
                <w:color w:val="auto"/>
              </w:rPr>
            </w:pPr>
            <w:r>
              <w:rPr>
                <w:rFonts w:ascii="Times New Roman" w:cs="Times New Roman" w:eastAsia="Times New Roman" w:hAnsi="Times New Roman"/>
                <w:sz w:val="22"/>
                <w:szCs w:val="22"/>
                <w:color w:val="auto"/>
              </w:rPr>
              <w:t>5152</w:t>
            </w:r>
          </w:p>
        </w:tc>
        <w:tc>
          <w:tcPr>
            <w:tcW w:w="18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05/01/2025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2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Biotherapeutics</w:t>
            </w:r>
          </w:p>
        </w:tc>
        <w:tc>
          <w:tcPr>
            <w:tcW w:w="168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11/14/2025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2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Arcutis</w:t>
            </w:r>
          </w:p>
        </w:tc>
        <w:tc>
          <w:tcPr>
            <w:tcW w:w="1680" w:type="dxa"/>
            <w:vAlign w:val="bottom"/>
            <w:vMerge w:val="restart"/>
          </w:tcPr>
          <w:p>
            <w:pPr>
              <w:ind w:left="820"/>
              <w:spacing w:after="0"/>
              <w:rPr>
                <w:sz w:val="20"/>
                <w:szCs w:val="20"/>
                <w:color w:val="auto"/>
              </w:rPr>
            </w:pPr>
            <w:r>
              <w:rPr>
                <w:rFonts w:ascii="Times New Roman" w:cs="Times New Roman" w:eastAsia="Times New Roman" w:hAnsi="Times New Roman"/>
                <w:sz w:val="22"/>
                <w:szCs w:val="22"/>
                <w:color w:val="auto"/>
              </w:rPr>
              <w:t>2220</w:t>
            </w:r>
          </w:p>
        </w:tc>
        <w:tc>
          <w:tcPr>
            <w:tcW w:w="18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11/14/2025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2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Biotherapeutics</w:t>
            </w:r>
          </w:p>
        </w:tc>
        <w:tc>
          <w:tcPr>
            <w:tcW w:w="1680" w:type="dxa"/>
            <w:vAlign w:val="bottom"/>
            <w:vMerge w:val="continue"/>
          </w:tcPr>
          <w:p>
            <w:pPr>
              <w:spacing w:after="0"/>
              <w:rPr>
                <w:sz w:val="24"/>
                <w:szCs w:val="24"/>
                <w:color w:val="auto"/>
              </w:rPr>
            </w:pPr>
          </w:p>
        </w:tc>
        <w:tc>
          <w:tcPr>
            <w:tcW w:w="1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-1010285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Masaru Matsuda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3027 Townsgate Rd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02/27/2026 3325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92933.75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Westlake Village  CA  91361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Masaru Matsuda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3027 Townsgate Rd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03/02/2026 8733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220938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Westlake Village  CA  91361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7372 ARQT shares were sold pursuant to 10b5-1 plan on file</w:t>
      </w:r>
    </w:p>
    <w:p>
      <w:pPr>
        <w:spacing w:after="0"/>
        <w:rPr>
          <w:sz w:val="20"/>
          <w:szCs w:val="20"/>
          <w:color w:val="auto"/>
        </w:rPr>
      </w:pPr>
      <w:r>
        <w:rPr>
          <w:rFonts w:ascii="Times New Roman" w:cs="Times New Roman" w:eastAsia="Times New Roman" w:hAnsi="Times New Roman"/>
          <w:sz w:val="22"/>
          <w:szCs w:val="22"/>
          <w:color w:val="auto"/>
        </w:rPr>
        <w:t>05/04/2026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06/06/2025</w:t>
      </w:r>
    </w:p>
    <w:p>
      <w:pPr>
        <w:spacing w:after="0" w:line="612" w:lineRule="exact"/>
        <w:rPr>
          <w:sz w:val="20"/>
          <w:szCs w:val="20"/>
          <w:color w:val="auto"/>
        </w:rPr>
      </w:pPr>
    </w:p>
    <w:p>
      <w:pPr>
        <w:sectPr>
          <w:pgSz w:w="11900" w:h="16838" w:orient="portrait"/>
          <w:cols w:equalWidth="0" w:num="2">
            <w:col w:w="5840" w:space="360"/>
            <w:col w:w="5040"/>
          </w:cols>
          <w:pgMar w:left="320" w:top="102"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Masaru Matsuda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2026-05-04T16:10:00Z</dcterms:created>
  <dcterms:modified xsi:type="dcterms:W3CDTF">2026-05-04T16:10:00Z</dcterms:modified>
</cp:coreProperties>
</file>