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3021.xml.htm"/>
      <w:bookmarkStart w:id="1" w:name="kswkform4_17871730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Welgus Howard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ARCUTIS BIOTHERAPEUTICS,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3027 TOWNSGATE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Arcutis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ARQT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6.5223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37,931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7.51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38,950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8.63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41,205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4,730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26.1807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36,475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6.5223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20,287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was effected pursuant to a 10b5-1 trading plan adopted on March 13, 2026, by the Reporting Person, with a plan end date of June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sale price. The shares were sold in multiple transactions at prices ranging from $26.10 to $26.25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Latha Vairavan, as Attorney-in-Fact for Howard G. Welgus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1050" TargetMode="External"/><Relationship Id="rId5" Type="http://schemas.openxmlformats.org/officeDocument/2006/relationships/hyperlink" Target="http://www.sec.gov/cgi-bin/browse-edgar?action=getcompany&amp;CIK=0001787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763</Words>
  <Characters>4064</Characters>
  <CharactersWithSpaces>4697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