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2781.xml.htm"/>
      <w:bookmarkStart w:id="1" w:name="kswkform4_17876027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Curran Terrie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24,598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26.0376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23,526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11,148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underlying shares subject to the option vest and become exercisable as to 100% on the first anniversary of May 31, 2023,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$26.00 to $26.2228,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Terrie Curran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298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3824</Characters>
  <CharactersWithSpaces>4439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