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0001801061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Arcutis Biotherapeutics,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001-39186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3027 Towns gate Rd Ste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Westlake Village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91361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805-418-5006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Todd Franklin Watanabe</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253"/>
        </w:trPr>
        <w:tc>
          <w:tcPr>
            <w:tcW w:w="2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0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Merrill Lynch</w:t>
      </w:r>
    </w:p>
    <w:p>
      <w:pPr>
        <w:spacing w:after="0" w:line="14" w:lineRule="exact"/>
        <w:rPr>
          <w:sz w:val="24"/>
          <w:szCs w:val="24"/>
          <w:color w:val="auto"/>
        </w:rPr>
      </w:pPr>
    </w:p>
    <w:p>
      <w:pPr>
        <w:ind w:right="300"/>
        <w:spacing w:after="0" w:line="237" w:lineRule="auto"/>
        <w:rPr>
          <w:sz w:val="20"/>
          <w:szCs w:val="20"/>
          <w:color w:val="auto"/>
        </w:rPr>
      </w:pPr>
      <w:r>
        <w:rPr>
          <w:rFonts w:ascii="Times New Roman" w:cs="Times New Roman" w:eastAsia="Times New Roman" w:hAnsi="Times New Roman"/>
          <w:sz w:val="22"/>
          <w:szCs w:val="22"/>
          <w:color w:val="auto"/>
        </w:rPr>
        <w:t>8890 Lyra Drive 5th Floor 4377 139466.1 Columbus OH 43240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125691961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441" w:lineRule="exact"/>
        <w:rPr>
          <w:sz w:val="24"/>
          <w:szCs w:val="24"/>
          <w:color w:val="auto"/>
        </w:rPr>
      </w:pPr>
    </w:p>
    <w:p>
      <w:pPr>
        <w:sectPr>
          <w:pgSz w:w="11900" w:h="16838" w:orient="portrait"/>
          <w:cols w:equalWidth="0" w:num="3">
            <w:col w:w="2220" w:space="280"/>
            <w:col w:w="4700" w:space="220"/>
            <w:col w:w="3820"/>
          </w:cols>
          <w:pgMar w:left="320" w:top="261" w:right="339" w:bottom="0" w:gutter="0" w:footer="0" w:header="0"/>
          <w:type w:val="continuous"/>
        </w:sectPr>
      </w:pPr>
    </w:p>
    <w:p>
      <w:pPr>
        <w:spacing w:after="0" w:line="28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tbl>
      <w:tblPr>
        <w:tblLayout w:type="fixed"/>
        <w:tblInd w:w="240" w:type="dxa"/>
        <w:tblCellMar>
          <w:top w:w="0" w:type="dxa"/>
          <w:left w:w="0" w:type="dxa"/>
          <w:bottom w:w="0" w:type="dxa"/>
          <w:right w:w="0" w:type="dxa"/>
        </w:tblCellMar>
      </w:tblPr>
      <w:tr>
        <w:trPr>
          <w:trHeight w:val="342"/>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6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vMerge w:val="restart"/>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44"/>
        </w:trPr>
        <w:tc>
          <w:tcPr>
            <w:tcW w:w="118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Acquisition</w:t>
            </w:r>
          </w:p>
        </w:tc>
        <w:tc>
          <w:tcPr>
            <w:tcW w:w="168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8"/>
              </w:rPr>
              <w:t>from Whom</w:t>
            </w:r>
          </w:p>
        </w:tc>
        <w:tc>
          <w:tcPr>
            <w:tcW w:w="54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this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8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11/01/2026 Restricted Stock</w:t>
            </w: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Arcutis</w:t>
            </w:r>
          </w:p>
        </w:tc>
        <w:tc>
          <w:tcPr>
            <w:tcW w:w="168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4377</w:t>
            </w:r>
          </w:p>
        </w:tc>
        <w:tc>
          <w:tcPr>
            <w:tcW w:w="18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11/01/2026 NA</w:t>
            </w:r>
          </w:p>
        </w:tc>
      </w:tr>
      <w:tr>
        <w:trPr>
          <w:trHeight w:val="282"/>
        </w:trPr>
        <w:tc>
          <w:tcPr>
            <w:tcW w:w="1140" w:type="dxa"/>
            <w:vAlign w:val="bottom"/>
          </w:tcPr>
          <w:p>
            <w:pPr>
              <w:spacing w:after="0"/>
              <w:rPr>
                <w:sz w:val="24"/>
                <w:szCs w:val="24"/>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Vesting</w:t>
            </w: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Biotherapeutics</w:t>
            </w: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-315595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11/02/2026</w:t>
            </w: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Todd Franklin Watanabe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2026-11-02T16:32:22Z</dcterms:created>
  <dcterms:modified xsi:type="dcterms:W3CDTF">2026-11-02T16:32:22Z</dcterms:modified>
</cp:coreProperties>
</file>